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eastAsia="zh-CN"/>
        </w:rPr>
        <w:t>70</w:t>
      </w:r>
      <w:r>
        <w:rPr>
          <w:b/>
          <w:sz w:val="24"/>
        </w:rPr>
        <w:tab/>
      </w:r>
      <w:r>
        <w:rPr>
          <w:b/>
          <w:sz w:val="24"/>
        </w:rPr>
        <w:t>S6-25</w:t>
      </w:r>
      <w:r>
        <w:rPr>
          <w:rFonts w:hint="eastAsia"/>
          <w:b/>
          <w:sz w:val="24"/>
          <w:lang w:eastAsia="zh-CN"/>
        </w:rPr>
        <w:t>5</w:t>
      </w:r>
      <w:r>
        <w:rPr>
          <w:rFonts w:hint="eastAsia"/>
          <w:b/>
          <w:sz w:val="24"/>
          <w:lang w:val="en-US" w:eastAsia="zh-CN"/>
        </w:rPr>
        <w:t>541</w:t>
      </w:r>
      <w:bookmarkStart w:id="15" w:name="_GoBack"/>
      <w:bookmarkEnd w:id="15"/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Dallas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USA,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</w:r>
      <w:r>
        <w:rPr>
          <w:b/>
          <w:sz w:val="24"/>
        </w:rPr>
        <w:t>(revision of S6-25</w:t>
      </w:r>
      <w:r>
        <w:rPr>
          <w:rFonts w:hint="eastAsia"/>
          <w:b/>
          <w:sz w:val="24"/>
          <w:lang w:eastAsia="zh-CN"/>
        </w:rPr>
        <w:t>x</w:t>
      </w:r>
      <w:r>
        <w:rPr>
          <w:b/>
          <w:sz w:val="24"/>
        </w:rPr>
        <w:t>xxx)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CATT</w:t>
      </w:r>
    </w:p>
    <w:p w14:paraId="7A651A9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275"/>
      <w:r>
        <w:rPr>
          <w:rFonts w:hint="eastAsia" w:ascii="Arial" w:hAnsi="Arial" w:cs="Arial"/>
          <w:b/>
          <w:bCs/>
          <w:lang w:eastAsia="zh-CN"/>
        </w:rPr>
        <w:t>Solution evaluation for Sol#9</w:t>
      </w:r>
      <w:bookmarkEnd w:id="0"/>
    </w:p>
    <w:p w14:paraId="13B9359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</w:t>
      </w:r>
      <w:r>
        <w:rPr>
          <w:rFonts w:hint="eastAsia" w:ascii="Arial" w:hAnsi="Arial" w:cs="Arial"/>
          <w:b/>
          <w:bCs/>
          <w:lang w:eastAsia="zh-CN"/>
        </w:rPr>
        <w:t>26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cs="Arial"/>
          <w:b/>
          <w:bCs/>
          <w:lang w:eastAsia="zh-CN"/>
        </w:rPr>
        <w:t>2.0</w:t>
      </w:r>
    </w:p>
    <w:p w14:paraId="4348F67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hint="eastAsia" w:ascii="Arial" w:hAnsi="Arial" w:cs="Arial"/>
          <w:b/>
          <w:bCs/>
          <w:lang w:eastAsia="zh-CN"/>
        </w:rPr>
        <w:t>8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Liping Wu &lt;wuliping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cs="Arial"/>
          <w:b/>
          <w:bCs/>
          <w:lang w:eastAsia="zh-CN"/>
        </w:rPr>
        <w:t>cictmobile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cs="Arial"/>
          <w:b/>
          <w:bCs/>
          <w:lang w:eastAsia="zh-CN"/>
        </w:rPr>
        <w:t>&gt;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308A2BA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>
        <w:t xml:space="preserve">s </w:t>
      </w:r>
      <w:r>
        <w:rPr>
          <w:rFonts w:hint="eastAsia"/>
          <w:lang w:eastAsia="zh-CN"/>
        </w:rPr>
        <w:t xml:space="preserve">to </w:t>
      </w:r>
      <w:bookmarkStart w:id="1" w:name="OLE_LINK30"/>
      <w:r>
        <w:rPr>
          <w:rFonts w:hint="eastAsia"/>
          <w:lang w:eastAsia="zh-CN"/>
        </w:rPr>
        <w:t xml:space="preserve">provide the the </w:t>
      </w:r>
      <w:r>
        <w:rPr>
          <w:lang w:eastAsia="zh-CN"/>
        </w:rPr>
        <w:t>Solution evaluation for Sol#9</w:t>
      </w:r>
      <w:r>
        <w:rPr>
          <w:rFonts w:hint="eastAsia"/>
          <w:lang w:eastAsia="zh-CN"/>
        </w:rPr>
        <w:t>.</w:t>
      </w:r>
      <w:bookmarkEnd w:id="1"/>
    </w:p>
    <w:p w14:paraId="31FBCE36">
      <w:pPr>
        <w:pStyle w:val="81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14:paraId="3FA07F71">
      <w:pPr>
        <w:pStyle w:val="81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 xml:space="preserve">To complete the solution#9 and the TR 23.700-26. </w:t>
      </w:r>
    </w:p>
    <w:p w14:paraId="1AD024AF">
      <w:pPr>
        <w:pStyle w:val="81"/>
        <w:rPr>
          <w:b/>
        </w:rPr>
      </w:pPr>
      <w:r>
        <w:rPr>
          <w:b/>
        </w:rPr>
        <w:t>3. Proposal</w:t>
      </w:r>
    </w:p>
    <w:p w14:paraId="3E1BFF07">
      <w:pPr>
        <w:rPr>
          <w:lang w:val="en-US"/>
        </w:rPr>
      </w:pPr>
      <w:r>
        <w:rPr>
          <w:lang w:val="en-US"/>
        </w:rPr>
        <w:t xml:space="preserve">It is proposed to agree the following changes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 TR 23.700-</w:t>
      </w:r>
      <w:r>
        <w:rPr>
          <w:rFonts w:hint="eastAsia"/>
          <w:lang w:val="en-US" w:eastAsia="zh-CN"/>
        </w:rPr>
        <w:t>26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.0.</w:t>
      </w:r>
    </w:p>
    <w:p w14:paraId="531384E3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106B895">
      <w:pPr>
        <w:pStyle w:val="4"/>
      </w:pPr>
      <w:bookmarkStart w:id="2" w:name="_Toc207813001"/>
      <w:bookmarkStart w:id="3" w:name="_Toc211954043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9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Solution e</w:t>
      </w:r>
      <w:r>
        <w:t>valuation</w:t>
      </w:r>
      <w:bookmarkEnd w:id="2"/>
      <w:bookmarkEnd w:id="3"/>
    </w:p>
    <w:p w14:paraId="09E3FC61">
      <w:pPr>
        <w:pStyle w:val="84"/>
        <w:rPr>
          <w:del w:id="0" w:author="CATT" w:date="2025-10-27T16:14:00Z"/>
        </w:rPr>
      </w:pPr>
      <w:del w:id="1" w:author="CATT" w:date="2025-10-27T16:14:00Z">
        <w:bookmarkStart w:id="4" w:name="OLE_LINK90"/>
        <w:bookmarkStart w:id="5" w:name="OLE_LINK163"/>
        <w:r>
          <w:rPr/>
          <w:delText>This clause provides an evaluation of the solution. The evaluation should include the descriptions of the impacts to existing architectures.</w:delText>
        </w:r>
      </w:del>
    </w:p>
    <w:bookmarkEnd w:id="4"/>
    <w:bookmarkEnd w:id="5"/>
    <w:p w14:paraId="67F1F229">
      <w:pPr>
        <w:rPr>
          <w:ins w:id="2" w:author="CATT" w:date="2025-10-27T16:20:00Z"/>
          <w:lang w:eastAsia="zh-CN"/>
        </w:rPr>
      </w:pPr>
      <w:ins w:id="3" w:author="CATT" w:date="2025-10-27T16:14:00Z">
        <w:r>
          <w:rPr>
            <w:lang w:eastAsia="zh-CN"/>
          </w:rPr>
          <w:t>T</w:t>
        </w:r>
      </w:ins>
      <w:ins w:id="4" w:author="CATT" w:date="2025-10-27T16:14:00Z">
        <w:r>
          <w:rPr>
            <w:rFonts w:hint="eastAsia"/>
            <w:lang w:eastAsia="zh-CN"/>
          </w:rPr>
          <w:t xml:space="preserve">his solution </w:t>
        </w:r>
      </w:ins>
      <w:ins w:id="5" w:author="CATT" w:date="2025-10-27T16:15:00Z">
        <w:r>
          <w:rPr>
            <w:lang w:eastAsia="zh-CN"/>
          </w:rPr>
          <w:t>addresses the KI#</w:t>
        </w:r>
      </w:ins>
      <w:ins w:id="6" w:author="CATT" w:date="2025-10-27T16:15:00Z">
        <w:r>
          <w:rPr>
            <w:rFonts w:hint="eastAsia"/>
            <w:lang w:eastAsia="zh-CN"/>
          </w:rPr>
          <w:t xml:space="preserve">2 to </w:t>
        </w:r>
      </w:ins>
      <w:ins w:id="7" w:author="CATT" w:date="2025-10-27T16:16:00Z">
        <w:r>
          <w:rPr>
            <w:rFonts w:hint="eastAsia"/>
            <w:lang w:eastAsia="zh-CN"/>
          </w:rPr>
          <w:t>s</w:t>
        </w:r>
      </w:ins>
      <w:ins w:id="8" w:author="CATT" w:date="2025-10-27T16:16:00Z">
        <w:r>
          <w:rPr>
            <w:lang w:eastAsia="zh-CN"/>
          </w:rPr>
          <w:t xml:space="preserve">upport </w:t>
        </w:r>
      </w:ins>
      <w:ins w:id="9" w:author="CATT" w:date="2025-10-27T16:16:00Z">
        <w:r>
          <w:rPr>
            <w:rFonts w:hint="eastAsia"/>
            <w:lang w:eastAsia="zh-CN"/>
          </w:rPr>
          <w:t>the</w:t>
        </w:r>
      </w:ins>
      <w:ins w:id="10" w:author="CATT" w:date="2025-10-27T16:16:00Z">
        <w:r>
          <w:rPr>
            <w:lang w:eastAsia="zh-CN"/>
          </w:rPr>
          <w:t xml:space="preserve"> </w:t>
        </w:r>
        <w:bookmarkStart w:id="6" w:name="OLE_LINK279"/>
        <w:r>
          <w:rPr>
            <w:lang w:eastAsia="zh-CN"/>
          </w:rPr>
          <w:t>perio</w:t>
        </w:r>
      </w:ins>
      <w:ins w:id="11" w:author="CATT" w:date="2025-10-27T16:17:00Z">
        <w:r>
          <w:rPr>
            <w:rFonts w:hint="eastAsia"/>
            <w:lang w:eastAsia="zh-CN"/>
          </w:rPr>
          <w:t>dic</w:t>
        </w:r>
      </w:ins>
      <w:ins w:id="12" w:author="CATT" w:date="2025-10-27T16:16:00Z">
        <w:r>
          <w:rPr>
            <w:lang w:eastAsia="zh-CN"/>
          </w:rPr>
          <w:t xml:space="preserve"> </w:t>
        </w:r>
        <w:bookmarkEnd w:id="6"/>
        <w:r>
          <w:rPr>
            <w:lang w:eastAsia="zh-CN"/>
          </w:rPr>
          <w:t xml:space="preserve">and </w:t>
        </w:r>
      </w:ins>
      <w:ins w:id="13" w:author="CATT" w:date="2025-11-10T11:11:00Z">
        <w:r>
          <w:rPr>
            <w:lang w:eastAsia="zh-CN"/>
          </w:rPr>
          <w:t>the</w:t>
        </w:r>
      </w:ins>
      <w:ins w:id="14" w:author="CATT" w:date="2025-11-10T11:11:00Z">
        <w:r>
          <w:rPr>
            <w:rFonts w:hint="eastAsia"/>
            <w:lang w:eastAsia="zh-CN"/>
          </w:rPr>
          <w:t xml:space="preserve"> </w:t>
        </w:r>
      </w:ins>
      <w:ins w:id="15" w:author="CATT" w:date="2025-10-27T16:16:00Z">
        <w:r>
          <w:rPr>
            <w:lang w:eastAsia="zh-CN"/>
          </w:rPr>
          <w:t xml:space="preserve">event-triggered AIoT </w:t>
        </w:r>
      </w:ins>
      <w:ins w:id="16" w:author="CATT" w:date="2025-10-27T16:17:00Z">
        <w:r>
          <w:rPr>
            <w:lang w:eastAsia="zh-CN"/>
          </w:rPr>
          <w:t xml:space="preserve">inventory </w:t>
        </w:r>
      </w:ins>
      <w:ins w:id="17" w:author="CATT" w:date="2025-10-27T16:16:00Z">
        <w:r>
          <w:rPr>
            <w:lang w:eastAsia="zh-CN"/>
          </w:rPr>
          <w:t>service</w:t>
        </w:r>
      </w:ins>
      <w:ins w:id="18" w:author="CATT" w:date="2025-10-27T16:17:00Z">
        <w:r>
          <w:rPr>
            <w:rFonts w:hint="eastAsia"/>
            <w:lang w:eastAsia="zh-CN"/>
          </w:rPr>
          <w:t xml:space="preserve"> requests from the VAL servers.</w:t>
        </w:r>
      </w:ins>
      <w:ins w:id="19" w:author="CATT" w:date="2025-10-27T16:18:00Z">
        <w:r>
          <w:rPr>
            <w:rFonts w:hint="eastAsia"/>
            <w:lang w:eastAsia="zh-CN"/>
          </w:rPr>
          <w:t xml:space="preserve"> </w:t>
        </w:r>
      </w:ins>
    </w:p>
    <w:p w14:paraId="47276415">
      <w:pPr>
        <w:rPr>
          <w:rFonts w:eastAsia="宋体"/>
          <w:lang w:eastAsia="zh-CN"/>
        </w:rPr>
      </w:pPr>
      <w:ins w:id="20" w:author="CATT" w:date="2025-10-27T16:20:00Z">
        <w:bookmarkStart w:id="7" w:name="OLE_LINK464"/>
        <w:bookmarkStart w:id="8" w:name="OLE_LINK465"/>
        <w:bookmarkStart w:id="9" w:name="OLE_LINK297"/>
        <w:bookmarkStart w:id="10" w:name="OLE_LINK298"/>
        <w:bookmarkStart w:id="11" w:name="OLE_LINK296"/>
        <w:bookmarkStart w:id="12" w:name="OLE_LINK299"/>
        <w:bookmarkStart w:id="13" w:name="OLE_LINK300"/>
        <w:r>
          <w:rPr>
            <w:rFonts w:eastAsia="宋体"/>
            <w:lang w:eastAsia="zh-CN"/>
          </w:rPr>
          <w:t>T</w:t>
        </w:r>
      </w:ins>
      <w:ins w:id="21" w:author="CATT" w:date="2025-10-27T16:20:00Z">
        <w:r>
          <w:rPr>
            <w:rFonts w:hint="eastAsia" w:eastAsia="宋体"/>
            <w:lang w:eastAsia="zh-CN"/>
          </w:rPr>
          <w:t xml:space="preserve">his solution </w:t>
        </w:r>
      </w:ins>
      <w:ins w:id="22" w:author="CATT" w:date="2025-10-27T16:21:00Z">
        <w:r>
          <w:rPr>
            <w:rFonts w:eastAsia="宋体"/>
            <w:lang w:eastAsia="zh-CN"/>
          </w:rPr>
          <w:t>assumes</w:t>
        </w:r>
      </w:ins>
      <w:ins w:id="23" w:author="CATT" w:date="2025-10-27T16:21:00Z">
        <w:r>
          <w:rPr>
            <w:rFonts w:hint="eastAsia" w:eastAsia="宋体"/>
            <w:lang w:eastAsia="zh-CN"/>
          </w:rPr>
          <w:t xml:space="preserve"> there is a new application enabler</w:t>
        </w:r>
        <w:bookmarkEnd w:id="7"/>
        <w:bookmarkEnd w:id="8"/>
        <w:r>
          <w:rPr>
            <w:rFonts w:hint="eastAsia" w:eastAsia="宋体"/>
            <w:lang w:eastAsia="zh-CN"/>
          </w:rPr>
          <w:t xml:space="preserve"> (i.e. </w:t>
        </w:r>
      </w:ins>
      <w:ins w:id="24" w:author="CATT" w:date="2025-10-27T16:20:00Z">
        <w:bookmarkStart w:id="14" w:name="OLE_LINK283"/>
        <w:r>
          <w:rPr>
            <w:rFonts w:eastAsia="宋体"/>
            <w:lang w:eastAsia="zh-CN"/>
          </w:rPr>
          <w:t>AIoT enabler</w:t>
        </w:r>
        <w:bookmarkEnd w:id="14"/>
      </w:ins>
      <w:ins w:id="25" w:author="CATT" w:date="2025-10-27T16:21:00Z">
        <w:r>
          <w:rPr>
            <w:rFonts w:hint="eastAsia" w:eastAsia="宋体"/>
            <w:lang w:eastAsia="zh-CN"/>
          </w:rPr>
          <w:t>)</w:t>
        </w:r>
      </w:ins>
      <w:ins w:id="26" w:author="CATT" w:date="2025-10-27T16:20:00Z">
        <w:r>
          <w:rPr>
            <w:rFonts w:eastAsia="宋体"/>
            <w:lang w:eastAsia="zh-CN"/>
          </w:rPr>
          <w:t xml:space="preserve"> in the application enablement layer </w:t>
        </w:r>
      </w:ins>
      <w:ins w:id="27" w:author="CATT" w:date="2025-10-27T16:21:00Z">
        <w:r>
          <w:rPr>
            <w:rFonts w:hint="eastAsia" w:eastAsia="宋体"/>
            <w:lang w:eastAsia="zh-CN"/>
          </w:rPr>
          <w:t xml:space="preserve">to </w:t>
        </w:r>
      </w:ins>
      <w:ins w:id="28" w:author="CATT" w:date="2025-10-27T16:20:00Z">
        <w:r>
          <w:rPr>
            <w:rFonts w:eastAsia="宋体"/>
            <w:lang w:eastAsia="zh-CN"/>
          </w:rPr>
          <w:t xml:space="preserve">support the AIoT </w:t>
        </w:r>
      </w:ins>
      <w:ins w:id="29" w:author="CATT" w:date="2025-10-27T16:21:00Z">
        <w:r>
          <w:rPr>
            <w:rFonts w:hint="eastAsia" w:eastAsia="宋体"/>
            <w:lang w:eastAsia="zh-CN"/>
          </w:rPr>
          <w:t>s</w:t>
        </w:r>
      </w:ins>
      <w:ins w:id="30" w:author="CATT" w:date="2025-10-27T16:20:00Z">
        <w:r>
          <w:rPr>
            <w:rFonts w:eastAsia="宋体"/>
            <w:lang w:eastAsia="zh-CN"/>
          </w:rPr>
          <w:t>ervices</w:t>
        </w:r>
      </w:ins>
      <w:ins w:id="31" w:author="CATT" w:date="2025-10-27T16:21:00Z">
        <w:r>
          <w:rPr>
            <w:rFonts w:hint="eastAsia" w:eastAsia="宋体"/>
            <w:lang w:eastAsia="zh-CN"/>
          </w:rPr>
          <w:t>.</w:t>
        </w:r>
        <w:bookmarkEnd w:id="9"/>
        <w:bookmarkEnd w:id="10"/>
        <w:bookmarkEnd w:id="11"/>
        <w:bookmarkEnd w:id="12"/>
        <w:bookmarkEnd w:id="13"/>
      </w:ins>
      <w:ins w:id="32" w:author="CATT" w:date="2025-10-27T16:24:00Z">
        <w:r>
          <w:rPr>
            <w:rFonts w:hint="eastAsia" w:eastAsia="宋体"/>
            <w:lang w:eastAsia="zh-CN"/>
          </w:rPr>
          <w:t xml:space="preserve"> </w:t>
        </w:r>
      </w:ins>
      <w:ins w:id="33" w:author="CATT" w:date="2025-10-27T16:25:00Z">
        <w:r>
          <w:rPr>
            <w:rFonts w:eastAsia="宋体"/>
            <w:lang w:eastAsia="zh-CN"/>
          </w:rPr>
          <w:t>T</w:t>
        </w:r>
      </w:ins>
      <w:ins w:id="34" w:author="CATT" w:date="2025-10-27T16:25:00Z">
        <w:r>
          <w:rPr>
            <w:rFonts w:hint="eastAsia" w:eastAsia="宋体"/>
            <w:lang w:eastAsia="zh-CN"/>
          </w:rPr>
          <w:t xml:space="preserve">he </w:t>
        </w:r>
      </w:ins>
      <w:ins w:id="35" w:author="CATT" w:date="2025-11-10T11:11:00Z">
        <w:r>
          <w:rPr>
            <w:rFonts w:hint="eastAsia" w:eastAsia="宋体"/>
            <w:lang w:eastAsia="zh-CN"/>
          </w:rPr>
          <w:t xml:space="preserve">new </w:t>
        </w:r>
      </w:ins>
      <w:ins w:id="36" w:author="CATT" w:date="2025-10-27T16:25:00Z">
        <w:r>
          <w:rPr>
            <w:rFonts w:eastAsia="宋体"/>
            <w:lang w:eastAsia="zh-CN"/>
          </w:rPr>
          <w:t>AIoT enabler</w:t>
        </w:r>
      </w:ins>
      <w:ins w:id="37" w:author="CATT" w:date="2025-10-27T16:26:00Z">
        <w:r>
          <w:rPr>
            <w:rFonts w:hint="eastAsia" w:eastAsia="宋体"/>
            <w:lang w:eastAsia="zh-CN"/>
          </w:rPr>
          <w:t xml:space="preserve"> support</w:t>
        </w:r>
      </w:ins>
      <w:ins w:id="38" w:author="CATT" w:date="2025-10-27T16:28:00Z">
        <w:r>
          <w:rPr>
            <w:rFonts w:hint="eastAsia" w:eastAsia="宋体"/>
            <w:lang w:eastAsia="zh-CN"/>
          </w:rPr>
          <w:t>s</w:t>
        </w:r>
      </w:ins>
      <w:ins w:id="39" w:author="CATT" w:date="2025-10-27T16:26:00Z">
        <w:r>
          <w:rPr>
            <w:rFonts w:hint="eastAsia" w:eastAsia="宋体"/>
            <w:lang w:eastAsia="zh-CN"/>
          </w:rPr>
          <w:t xml:space="preserve"> enriching the</w:t>
        </w:r>
      </w:ins>
      <w:ins w:id="40" w:author="CATT" w:date="2025-10-27T16:26:00Z">
        <w:r>
          <w:rPr>
            <w:rFonts w:hint="eastAsia" w:eastAsia="宋体"/>
            <w:highlight w:val="none"/>
            <w:lang w:eastAsia="zh-CN"/>
            <w:rPrChange w:id="41" w:author="liping" w:date="2025-11-19T22:59:48Z">
              <w:rPr>
                <w:rFonts w:hint="eastAsia" w:eastAsia="宋体"/>
                <w:lang w:eastAsia="zh-CN"/>
              </w:rPr>
            </w:rPrChange>
          </w:rPr>
          <w:t xml:space="preserve"> process</w:t>
        </w:r>
      </w:ins>
      <w:ins w:id="42" w:author="liping" w:date="2025-11-19T22:59:50Z">
        <w:r>
          <w:rPr>
            <w:rFonts w:hint="eastAsia" w:eastAsia="宋体"/>
            <w:highlight w:val="none"/>
            <w:lang w:val="en-US" w:eastAsia="zh-CN"/>
          </w:rPr>
          <w:t>ing</w:t>
        </w:r>
      </w:ins>
      <w:ins w:id="43" w:author="CATT" w:date="2025-10-27T16:26:00Z">
        <w:r>
          <w:rPr>
            <w:rFonts w:hint="eastAsia" w:eastAsia="宋体"/>
            <w:lang w:eastAsia="zh-CN"/>
          </w:rPr>
          <w:t xml:space="preserve"> of </w:t>
        </w:r>
      </w:ins>
      <w:ins w:id="44" w:author="CATT" w:date="2025-10-27T16:26:00Z">
        <w:r>
          <w:rPr>
            <w:lang w:eastAsia="zh-CN"/>
          </w:rPr>
          <w:t>AIoT device ID</w:t>
        </w:r>
      </w:ins>
      <w:ins w:id="45" w:author="CATT" w:date="2025-10-27T16:26:00Z">
        <w:r>
          <w:rPr>
            <w:rFonts w:hint="eastAsia"/>
            <w:lang w:eastAsia="zh-CN"/>
          </w:rPr>
          <w:t xml:space="preserve"> (incl</w:t>
        </w:r>
      </w:ins>
      <w:ins w:id="46" w:author="CATT" w:date="2025-10-27T16:27:00Z">
        <w:r>
          <w:rPr>
            <w:rFonts w:hint="eastAsia"/>
            <w:lang w:eastAsia="zh-CN"/>
          </w:rPr>
          <w:t xml:space="preserve">uding classification, aggregation, </w:t>
        </w:r>
      </w:ins>
      <w:ins w:id="47" w:author="CATT" w:date="2025-10-27T16:28:00Z">
        <w:r>
          <w:rPr>
            <w:rFonts w:hint="eastAsia"/>
            <w:lang w:eastAsia="zh-CN"/>
          </w:rPr>
          <w:t>comparation, calculation, etc.)</w:t>
        </w:r>
      </w:ins>
      <w:ins w:id="48" w:author="CATT" w:date="2025-10-27T16:29:00Z">
        <w:r>
          <w:rPr>
            <w:rFonts w:hint="eastAsia"/>
            <w:lang w:eastAsia="zh-CN"/>
          </w:rPr>
          <w:t xml:space="preserve"> and report</w:t>
        </w:r>
      </w:ins>
      <w:ins w:id="49" w:author="CATT" w:date="2025-10-27T17:13:00Z">
        <w:r>
          <w:rPr>
            <w:rFonts w:hint="eastAsia"/>
            <w:lang w:eastAsia="zh-CN"/>
          </w:rPr>
          <w:t>ing</w:t>
        </w:r>
      </w:ins>
      <w:ins w:id="50" w:author="CATT" w:date="2025-10-27T16:29:00Z">
        <w:r>
          <w:rPr>
            <w:rFonts w:hint="eastAsia"/>
            <w:lang w:eastAsia="zh-CN"/>
          </w:rPr>
          <w:t xml:space="preserve"> the </w:t>
        </w:r>
      </w:ins>
      <w:ins w:id="51" w:author="CATT" w:date="2025-10-27T16:32:00Z">
        <w:r>
          <w:rPr>
            <w:rFonts w:hint="eastAsia"/>
            <w:lang w:eastAsia="zh-CN"/>
          </w:rPr>
          <w:t xml:space="preserve">generated </w:t>
        </w:r>
      </w:ins>
      <w:ins w:id="52" w:author="CATT" w:date="2025-10-27T16:29:00Z">
        <w:r>
          <w:rPr>
            <w:rFonts w:hint="eastAsia" w:eastAsia="宋体"/>
            <w:lang w:eastAsia="zh-CN"/>
          </w:rPr>
          <w:t xml:space="preserve">value-added </w:t>
        </w:r>
      </w:ins>
      <w:ins w:id="53" w:author="CATT" w:date="2025-10-27T16:29:00Z">
        <w:r>
          <w:rPr>
            <w:lang w:eastAsia="zh-CN"/>
          </w:rPr>
          <w:t>AIoT device</w:t>
        </w:r>
      </w:ins>
      <w:ins w:id="54" w:author="CATT" w:date="2025-10-27T16:29:00Z">
        <w:r>
          <w:rPr>
            <w:rFonts w:hint="eastAsia"/>
            <w:lang w:eastAsia="zh-CN"/>
          </w:rPr>
          <w:t xml:space="preserve"> information </w:t>
        </w:r>
      </w:ins>
      <w:ins w:id="55" w:author="CATT" w:date="2025-10-27T16:33:00Z">
        <w:r>
          <w:rPr>
            <w:rFonts w:hint="eastAsia"/>
            <w:lang w:eastAsia="zh-CN"/>
          </w:rPr>
          <w:t xml:space="preserve">and suggested actions </w:t>
        </w:r>
      </w:ins>
      <w:ins w:id="56" w:author="CATT" w:date="2025-10-27T16:29:00Z">
        <w:r>
          <w:rPr>
            <w:rFonts w:hint="eastAsia"/>
            <w:lang w:eastAsia="zh-CN"/>
          </w:rPr>
          <w:t>to the VAL server</w:t>
        </w:r>
      </w:ins>
      <w:ins w:id="57" w:author="CATT" w:date="2025-10-27T16:28:00Z">
        <w:r>
          <w:rPr>
            <w:rFonts w:hint="eastAsia"/>
            <w:lang w:eastAsia="zh-CN"/>
          </w:rPr>
          <w:t xml:space="preserve">. </w:t>
        </w:r>
      </w:ins>
    </w:p>
    <w:p w14:paraId="5A110149">
      <w:pPr>
        <w:rPr>
          <w:lang w:eastAsia="zh-CN"/>
        </w:rPr>
      </w:pPr>
    </w:p>
    <w:p w14:paraId="24D8F9C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08E228"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liping">
    <w15:presenceInfo w15:providerId="WPS Office" w15:userId="50264398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12E6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1DEF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E4450"/>
    <w:rsid w:val="003F00E8"/>
    <w:rsid w:val="00400063"/>
    <w:rsid w:val="004017FE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752B"/>
    <w:rsid w:val="00502322"/>
    <w:rsid w:val="00503463"/>
    <w:rsid w:val="0050780D"/>
    <w:rsid w:val="00521039"/>
    <w:rsid w:val="00521FBF"/>
    <w:rsid w:val="00525DE5"/>
    <w:rsid w:val="0052615C"/>
    <w:rsid w:val="00560BA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51413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B13D1"/>
    <w:rsid w:val="006C170D"/>
    <w:rsid w:val="006D4207"/>
    <w:rsid w:val="006D7201"/>
    <w:rsid w:val="006E21FB"/>
    <w:rsid w:val="007010B6"/>
    <w:rsid w:val="00707D14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1C49"/>
    <w:rsid w:val="007D3BFB"/>
    <w:rsid w:val="007E0DCE"/>
    <w:rsid w:val="007E16D9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F3348"/>
    <w:rsid w:val="008F33A2"/>
    <w:rsid w:val="008F34FC"/>
    <w:rsid w:val="008F647C"/>
    <w:rsid w:val="008F686C"/>
    <w:rsid w:val="009012A3"/>
    <w:rsid w:val="00914BF7"/>
    <w:rsid w:val="00920575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5C6C"/>
    <w:rsid w:val="00B37F07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1BBD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44F5B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748DD"/>
    <w:rsid w:val="00D83BF8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569F"/>
    <w:rsid w:val="00F51CD7"/>
    <w:rsid w:val="00F5389E"/>
    <w:rsid w:val="00F545AC"/>
    <w:rsid w:val="00F56BA7"/>
    <w:rsid w:val="00F610C3"/>
    <w:rsid w:val="00F63464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25F2"/>
    <w:rsid w:val="00FF4F61"/>
    <w:rsid w:val="012F3F7C"/>
    <w:rsid w:val="522C0B0B"/>
    <w:rsid w:val="6FB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7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Guidance"/>
    <w:basedOn w:val="1"/>
    <w:qFormat/>
    <w:uiPriority w:val="0"/>
    <w:rPr>
      <w:rFonts w:eastAsiaTheme="minorEastAsia"/>
      <w:i/>
      <w:color w:val="0000FF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195</Words>
  <Characters>1067</Characters>
  <Lines>9</Lines>
  <Paragraphs>2</Paragraphs>
  <TotalTime>11</TotalTime>
  <ScaleCrop>false</ScaleCrop>
  <LinksUpToDate>false</LinksUpToDate>
  <CharactersWithSpaces>1245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2025-11-10T03:10:00Z</dcterms:created>
  <dc:creator>Michael Sanders, John M Meredith</dc:creator>
  <cp:lastModifiedBy>liping</cp:lastModifiedBy>
  <cp:lastPrinted>1900-12-31T16:00:00Z</cp:lastPrinted>
  <dcterms:modified xsi:type="dcterms:W3CDTF">2025-11-20T04:57:25Z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eyJoZGlkIjoiZDRiMDRlNDA5MzdmZWU5MzhiODQ4OWVmNjM1YTk4YTQiLCJ1c2VySWQiOiIxMjA2NDY5NTE4In0=</vt:lpwstr>
  </property>
  <property fmtid="{D5CDD505-2E9C-101B-9397-08002B2CF9AE}" pid="4" name="KSOProductBuildVer">
    <vt:lpwstr>2052-12.1.0.23542</vt:lpwstr>
  </property>
  <property fmtid="{D5CDD505-2E9C-101B-9397-08002B2CF9AE}" pid="5" name="ICV">
    <vt:lpwstr>B6DE7A6E730B48BB86C03CE93E087DDD_13</vt:lpwstr>
  </property>
</Properties>
</file>